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D47" w14:textId="77777777" w:rsidR="00FF22E8" w:rsidRPr="007459D1" w:rsidRDefault="00FF22E8" w:rsidP="00FF22E8">
      <w:pPr>
        <w:bidi/>
        <w:rPr>
          <w:rFonts w:asciiTheme="minorBidi" w:hAnsiTheme="minorBidi"/>
          <w:sz w:val="28"/>
          <w:szCs w:val="28"/>
        </w:rPr>
      </w:pPr>
      <w:r w:rsidRPr="007459D1">
        <w:rPr>
          <w:rFonts w:asciiTheme="minorBidi" w:hAnsiTheme="minorBidi" w:cs="Arial"/>
          <w:sz w:val="28"/>
          <w:szCs w:val="28"/>
          <w:rtl/>
        </w:rPr>
        <w:t xml:space="preserve">بيان صحفي </w:t>
      </w:r>
      <w:r w:rsidRPr="007459D1">
        <w:rPr>
          <w:rFonts w:asciiTheme="minorBidi" w:hAnsiTheme="minorBidi" w:cs="Arial" w:hint="cs"/>
          <w:sz w:val="28"/>
          <w:szCs w:val="28"/>
          <w:rtl/>
        </w:rPr>
        <w:t>رقم</w:t>
      </w:r>
      <w:r w:rsidRPr="007459D1">
        <w:rPr>
          <w:rFonts w:asciiTheme="minorBidi" w:hAnsiTheme="minorBidi" w:cs="Arial"/>
          <w:sz w:val="28"/>
          <w:szCs w:val="28"/>
          <w:rtl/>
        </w:rPr>
        <w:t>. 4/2022</w:t>
      </w:r>
    </w:p>
    <w:p w14:paraId="64DF555D" w14:textId="77777777" w:rsidR="00FF22E8" w:rsidRPr="007459D1" w:rsidRDefault="00FF22E8" w:rsidP="00FF22E8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66DAAFF1" w14:textId="77777777" w:rsidR="00FF22E8" w:rsidRPr="007459D1" w:rsidRDefault="00FF22E8" w:rsidP="00FF22E8">
      <w:p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اختيار</w:t>
      </w:r>
      <w:r w:rsidRPr="007459D1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Pr="007459D1">
        <w:rPr>
          <w:rFonts w:asciiTheme="minorBidi" w:hAnsiTheme="minorBidi" w:cs="Arial"/>
          <w:b/>
          <w:bCs/>
          <w:sz w:val="28"/>
          <w:szCs w:val="28"/>
          <w:rtl/>
        </w:rPr>
        <w:t xml:space="preserve">جرار العام: </w:t>
      </w:r>
      <w:r w:rsidRPr="007459D1">
        <w:rPr>
          <w:rFonts w:asciiTheme="minorBidi" w:hAnsiTheme="minorBidi" w:cs="Arial" w:hint="cs"/>
          <w:b/>
          <w:bCs/>
          <w:sz w:val="28"/>
          <w:szCs w:val="28"/>
          <w:rtl/>
        </w:rPr>
        <w:t>الموعد</w:t>
      </w:r>
      <w:r w:rsidRPr="007459D1">
        <w:rPr>
          <w:rFonts w:asciiTheme="minorBidi" w:hAnsiTheme="minorBidi" w:cs="Arial"/>
          <w:b/>
          <w:bCs/>
          <w:sz w:val="28"/>
          <w:szCs w:val="28"/>
          <w:rtl/>
        </w:rPr>
        <w:t xml:space="preserve"> في </w:t>
      </w:r>
      <w:proofErr w:type="spellStart"/>
      <w:r w:rsidRPr="007459D1">
        <w:rPr>
          <w:rFonts w:asciiTheme="minorBidi" w:hAnsiTheme="minorBidi"/>
          <w:b/>
          <w:bCs/>
          <w:sz w:val="28"/>
          <w:szCs w:val="28"/>
        </w:rPr>
        <w:t>EIMA</w:t>
      </w:r>
      <w:proofErr w:type="spellEnd"/>
    </w:p>
    <w:p w14:paraId="6E9CA49D" w14:textId="1B085A8F" w:rsidR="00FF22E8" w:rsidRDefault="00FF22E8" w:rsidP="00FF22E8">
      <w:pPr>
        <w:bidi/>
        <w:rPr>
          <w:rFonts w:asciiTheme="minorBidi" w:hAnsiTheme="minorBidi" w:cs="Arial"/>
          <w:b/>
          <w:bCs/>
          <w:i/>
          <w:iCs/>
          <w:sz w:val="28"/>
          <w:szCs w:val="28"/>
          <w:rtl/>
        </w:rPr>
      </w:pPr>
      <w:r w:rsidRPr="001A43C8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من المقرر تنظيم الحدث الذي يمنح جائزة أفضل جرار في العام في المعرض الميكانيكي الزراعي في بولونيا في نوفمبر المقبل. حفل توزيع الجوائز في اليوم الأول من المعرض ، وعرض ديناميكي لنماذج التصفيات النهائية في الساحة الكبيرة المقامة داخل مركز المعارض.</w:t>
      </w:r>
    </w:p>
    <w:p w14:paraId="2A86D5E6" w14:textId="77777777" w:rsidR="00FF22E8" w:rsidRPr="001A43C8" w:rsidRDefault="00FF22E8" w:rsidP="00FF22E8">
      <w:pPr>
        <w:bidi/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A6402BD" w14:textId="77777777" w:rsidR="00FF22E8" w:rsidRPr="007459D1" w:rsidRDefault="00FF22E8" w:rsidP="00FF22E8">
      <w:pPr>
        <w:bidi/>
        <w:rPr>
          <w:rFonts w:asciiTheme="minorBidi" w:hAnsiTheme="minorBidi" w:cs="Arial"/>
          <w:sz w:val="28"/>
          <w:szCs w:val="28"/>
          <w:rtl/>
        </w:rPr>
      </w:pPr>
      <w:r w:rsidRPr="007459D1">
        <w:rPr>
          <w:rFonts w:asciiTheme="minorBidi" w:hAnsiTheme="minorBidi" w:cs="Arial"/>
          <w:sz w:val="28"/>
          <w:szCs w:val="28"/>
          <w:rtl/>
        </w:rPr>
        <w:t xml:space="preserve">يقام حفل توزيع جوائز مسابقة جرار العام في </w:t>
      </w:r>
      <w:proofErr w:type="spellStart"/>
      <w:r w:rsidRPr="007459D1">
        <w:rPr>
          <w:rFonts w:asciiTheme="minorBidi" w:hAnsiTheme="minorBidi"/>
          <w:sz w:val="28"/>
          <w:szCs w:val="28"/>
        </w:rPr>
        <w:t>EIMA</w:t>
      </w:r>
      <w:proofErr w:type="spellEnd"/>
      <w:r w:rsidRPr="007459D1">
        <w:rPr>
          <w:rFonts w:asciiTheme="minorBidi" w:hAnsiTheme="minorBidi"/>
          <w:sz w:val="28"/>
          <w:szCs w:val="28"/>
        </w:rPr>
        <w:t xml:space="preserve"> International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- </w:t>
      </w:r>
      <w:r w:rsidRPr="007459D1">
        <w:rPr>
          <w:rFonts w:asciiTheme="minorBidi" w:hAnsiTheme="minorBidi" w:cs="Arial" w:hint="cs"/>
          <w:sz w:val="28"/>
          <w:szCs w:val="28"/>
          <w:rtl/>
        </w:rPr>
        <w:t>معرض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الميكانيكا الزراعية الكبير (بولونيا 9-13 نوفمبر 2022) ، والذي يتضمن أيضًا هذا العام الحفل الرسمي والعرض الديناميكي للنماذج المتأهل</w:t>
      </w:r>
      <w:r w:rsidRPr="007459D1">
        <w:rPr>
          <w:rFonts w:asciiTheme="minorBidi" w:hAnsiTheme="minorBidi" w:cs="Arial" w:hint="cs"/>
          <w:sz w:val="28"/>
          <w:szCs w:val="28"/>
          <w:rtl/>
        </w:rPr>
        <w:t>ة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للتصفيات النهائية. الجائزة المرموقة ، التي روجت لها مجلة </w:t>
      </w:r>
      <w:proofErr w:type="spellStart"/>
      <w:r w:rsidRPr="007459D1">
        <w:rPr>
          <w:rFonts w:asciiTheme="minorBidi" w:hAnsiTheme="minorBidi" w:cs="Arial"/>
          <w:sz w:val="28"/>
          <w:szCs w:val="28"/>
        </w:rPr>
        <w:t>Trattori</w:t>
      </w:r>
      <w:proofErr w:type="spellEnd"/>
      <w:r w:rsidRPr="007459D1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7459D1">
        <w:rPr>
          <w:rFonts w:asciiTheme="minorBidi" w:hAnsiTheme="minorBidi" w:cs="Arial"/>
          <w:sz w:val="28"/>
          <w:szCs w:val="28"/>
          <w:rtl/>
        </w:rPr>
        <w:t>و</w:t>
      </w:r>
      <w:r w:rsidRPr="007459D1">
        <w:rPr>
          <w:rFonts w:asciiTheme="minorBidi" w:hAnsiTheme="minorBidi" w:cs="Arial" w:hint="cs"/>
          <w:sz w:val="28"/>
          <w:szCs w:val="28"/>
          <w:rtl/>
        </w:rPr>
        <w:t>ي</w:t>
      </w:r>
      <w:r w:rsidRPr="007459D1">
        <w:rPr>
          <w:rFonts w:asciiTheme="minorBidi" w:hAnsiTheme="minorBidi" w:cs="Arial"/>
          <w:sz w:val="28"/>
          <w:szCs w:val="28"/>
          <w:rtl/>
        </w:rPr>
        <w:t>تم ت</w:t>
      </w:r>
      <w:r w:rsidRPr="007459D1">
        <w:rPr>
          <w:rFonts w:asciiTheme="minorBidi" w:hAnsiTheme="minorBidi" w:cs="Arial" w:hint="cs"/>
          <w:sz w:val="28"/>
          <w:szCs w:val="28"/>
          <w:rtl/>
        </w:rPr>
        <w:t>قديمها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من قبل لجنة تحكيم دولية مكونة من 26 صحفياً </w:t>
      </w:r>
      <w:r w:rsidRPr="007459D1">
        <w:rPr>
          <w:rFonts w:asciiTheme="minorBidi" w:hAnsiTheme="minorBidi" w:cs="Arial" w:hint="cs"/>
          <w:sz w:val="28"/>
          <w:szCs w:val="28"/>
          <w:rtl/>
        </w:rPr>
        <w:t>من ال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قطاع، هي واحدة من </w:t>
      </w:r>
      <w:r w:rsidRPr="007459D1">
        <w:rPr>
          <w:rFonts w:asciiTheme="minorBidi" w:hAnsiTheme="minorBidi" w:cs="Arial" w:hint="cs"/>
          <w:sz w:val="28"/>
          <w:szCs w:val="28"/>
          <w:rtl/>
        </w:rPr>
        <w:t>المواعيد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التقليدية لم</w:t>
      </w:r>
      <w:r w:rsidRPr="007459D1">
        <w:rPr>
          <w:rFonts w:asciiTheme="minorBidi" w:hAnsiTheme="minorBidi" w:cs="Arial" w:hint="cs"/>
          <w:sz w:val="28"/>
          <w:szCs w:val="28"/>
          <w:rtl/>
        </w:rPr>
        <w:t>عرض بولونيا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، وهي حدث جاذب بشكل كبير للجمهور و</w:t>
      </w:r>
      <w:r w:rsidRPr="007459D1">
        <w:rPr>
          <w:rFonts w:asciiTheme="minorBidi" w:hAnsiTheme="minorBidi" w:cs="Arial" w:hint="cs"/>
          <w:sz w:val="28"/>
          <w:szCs w:val="28"/>
          <w:rtl/>
        </w:rPr>
        <w:t>المشغلين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الاقتصاديين.</w:t>
      </w:r>
    </w:p>
    <w:p w14:paraId="39C9CF1F" w14:textId="77777777" w:rsidR="00FF22E8" w:rsidRPr="007459D1" w:rsidRDefault="00FF22E8" w:rsidP="00FF22E8">
      <w:pPr>
        <w:bidi/>
        <w:rPr>
          <w:rFonts w:asciiTheme="minorBidi" w:hAnsiTheme="minorBidi"/>
          <w:sz w:val="28"/>
          <w:szCs w:val="28"/>
        </w:rPr>
      </w:pPr>
      <w:r w:rsidRPr="007459D1">
        <w:rPr>
          <w:rFonts w:asciiTheme="minorBidi" w:hAnsiTheme="minorBidi" w:cs="Arial" w:hint="cs"/>
          <w:sz w:val="28"/>
          <w:szCs w:val="28"/>
          <w:rtl/>
        </w:rPr>
        <w:t>ومن المنتظر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459D1">
        <w:rPr>
          <w:rFonts w:asciiTheme="minorBidi" w:hAnsiTheme="minorBidi" w:cs="Arial" w:hint="cs"/>
          <w:sz w:val="28"/>
          <w:szCs w:val="28"/>
          <w:rtl/>
        </w:rPr>
        <w:t>توزي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ع أربع جوائز - " </w:t>
      </w:r>
      <w:r w:rsidRPr="007459D1">
        <w:rPr>
          <w:rFonts w:asciiTheme="minorBidi" w:hAnsiTheme="minorBidi" w:cs="Arial"/>
          <w:sz w:val="28"/>
          <w:szCs w:val="28"/>
        </w:rPr>
        <w:t xml:space="preserve">Sustainable </w:t>
      </w:r>
      <w:proofErr w:type="spellStart"/>
      <w:r w:rsidRPr="007459D1">
        <w:rPr>
          <w:rFonts w:asciiTheme="minorBidi" w:hAnsiTheme="minorBidi" w:cs="Arial"/>
          <w:sz w:val="28"/>
          <w:szCs w:val="28"/>
        </w:rPr>
        <w:t>TotY</w:t>
      </w:r>
      <w:proofErr w:type="spellEnd"/>
      <w:r w:rsidRPr="007459D1">
        <w:rPr>
          <w:rFonts w:asciiTheme="minorBidi" w:hAnsiTheme="minorBidi" w:cs="Arial"/>
          <w:sz w:val="28"/>
          <w:szCs w:val="28"/>
        </w:rPr>
        <w:t xml:space="preserve"> 2023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" ، " </w:t>
      </w:r>
      <w:r w:rsidRPr="007459D1">
        <w:rPr>
          <w:rFonts w:asciiTheme="minorBidi" w:hAnsiTheme="minorBidi" w:cs="Arial"/>
          <w:sz w:val="28"/>
          <w:szCs w:val="28"/>
        </w:rPr>
        <w:t>Best of Specialized 2023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" ، " </w:t>
      </w:r>
      <w:r w:rsidRPr="007459D1">
        <w:rPr>
          <w:rFonts w:asciiTheme="minorBidi" w:hAnsiTheme="minorBidi" w:cs="Arial"/>
          <w:sz w:val="28"/>
          <w:szCs w:val="28"/>
        </w:rPr>
        <w:t>Best Utility 2023</w:t>
      </w:r>
      <w:r w:rsidRPr="007459D1">
        <w:rPr>
          <w:rFonts w:asciiTheme="minorBidi" w:hAnsiTheme="minorBidi" w:cs="Arial"/>
          <w:sz w:val="28"/>
          <w:szCs w:val="28"/>
          <w:rtl/>
        </w:rPr>
        <w:t>" و "</w:t>
      </w:r>
      <w:r w:rsidRPr="007459D1">
        <w:rPr>
          <w:rFonts w:asciiTheme="minorBidi" w:hAnsiTheme="minorBidi" w:cs="Arial"/>
          <w:sz w:val="28"/>
          <w:szCs w:val="28"/>
        </w:rPr>
        <w:t>Tractor of the Year 2023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" – </w:t>
      </w:r>
      <w:r w:rsidRPr="007459D1">
        <w:rPr>
          <w:rFonts w:asciiTheme="minorBidi" w:hAnsiTheme="minorBidi" w:cs="Arial" w:hint="cs"/>
          <w:sz w:val="28"/>
          <w:szCs w:val="28"/>
          <w:rtl/>
        </w:rPr>
        <w:t>وذلك في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حفل توزيع الجوائز الذي تم تحديده بالفعل في 9 نوفمبر في </w:t>
      </w:r>
      <w:proofErr w:type="spellStart"/>
      <w:r w:rsidRPr="007459D1">
        <w:rPr>
          <w:rFonts w:asciiTheme="minorBidi" w:hAnsiTheme="minorBidi" w:cs="Arial"/>
          <w:sz w:val="28"/>
          <w:szCs w:val="28"/>
        </w:rPr>
        <w:t>Quadriportico</w:t>
      </w:r>
      <w:proofErr w:type="spellEnd"/>
      <w:r w:rsidRPr="007459D1">
        <w:rPr>
          <w:rFonts w:asciiTheme="minorBidi" w:hAnsiTheme="minorBidi" w:cs="Arial"/>
          <w:sz w:val="28"/>
          <w:szCs w:val="28"/>
          <w:rtl/>
        </w:rPr>
        <w:t xml:space="preserve"> في وسط أرض المعارض بحضور ممثلي الشركات المصنعة في المنافسة، وشخصيات من العالم السياسي والزراع</w:t>
      </w:r>
      <w:r w:rsidRPr="007459D1">
        <w:rPr>
          <w:rFonts w:asciiTheme="minorBidi" w:hAnsiTheme="minorBidi" w:cs="Arial" w:hint="cs"/>
          <w:sz w:val="28"/>
          <w:szCs w:val="28"/>
          <w:rtl/>
        </w:rPr>
        <w:t>ي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والميكانيكا الزراعية ، بالإضافة إلى جمهور كبير من </w:t>
      </w:r>
      <w:proofErr w:type="spellStart"/>
      <w:r w:rsidRPr="007459D1">
        <w:rPr>
          <w:rFonts w:asciiTheme="minorBidi" w:hAnsiTheme="minorBidi"/>
          <w:sz w:val="28"/>
          <w:szCs w:val="28"/>
        </w:rPr>
        <w:t>EIMA</w:t>
      </w:r>
      <w:proofErr w:type="spellEnd"/>
      <w:r w:rsidRPr="007459D1">
        <w:rPr>
          <w:rFonts w:asciiTheme="minorBidi" w:hAnsiTheme="minorBidi" w:cs="Arial"/>
          <w:sz w:val="28"/>
          <w:szCs w:val="28"/>
          <w:rtl/>
        </w:rPr>
        <w:t>.</w:t>
      </w:r>
    </w:p>
    <w:p w14:paraId="0E1BB686" w14:textId="77777777" w:rsidR="00FF22E8" w:rsidRPr="007459D1" w:rsidRDefault="00FF22E8" w:rsidP="00FF22E8">
      <w:pPr>
        <w:bidi/>
        <w:rPr>
          <w:rFonts w:asciiTheme="minorBidi" w:hAnsiTheme="minorBidi"/>
          <w:sz w:val="28"/>
          <w:szCs w:val="28"/>
        </w:rPr>
      </w:pPr>
      <w:r w:rsidRPr="007459D1">
        <w:rPr>
          <w:rFonts w:asciiTheme="minorBidi" w:hAnsiTheme="minorBidi" w:cs="Arial"/>
          <w:sz w:val="28"/>
          <w:szCs w:val="28"/>
          <w:rtl/>
        </w:rPr>
        <w:t xml:space="preserve">سيكون لحفل توزيع الجوائز تأثير بصري كبير – </w:t>
      </w:r>
      <w:r w:rsidRPr="007459D1">
        <w:rPr>
          <w:rFonts w:asciiTheme="minorBidi" w:hAnsiTheme="minorBidi" w:cs="Arial" w:hint="cs"/>
          <w:sz w:val="28"/>
          <w:szCs w:val="28"/>
          <w:rtl/>
        </w:rPr>
        <w:t xml:space="preserve">كما 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يوضح </w:t>
      </w:r>
      <w:r w:rsidRPr="007459D1">
        <w:rPr>
          <w:rFonts w:asciiTheme="minorBidi" w:hAnsiTheme="minorBidi" w:cs="Arial" w:hint="cs"/>
          <w:sz w:val="28"/>
          <w:szCs w:val="28"/>
          <w:rtl/>
        </w:rPr>
        <w:t>ال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مكتب </w:t>
      </w:r>
      <w:r w:rsidRPr="007459D1">
        <w:rPr>
          <w:rFonts w:asciiTheme="minorBidi" w:hAnsiTheme="minorBidi" w:cs="Arial" w:hint="cs"/>
          <w:sz w:val="28"/>
          <w:szCs w:val="28"/>
          <w:rtl/>
        </w:rPr>
        <w:t xml:space="preserve">المسؤول عن تنظيم 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الأحداث في </w:t>
      </w:r>
      <w:r w:rsidRPr="007459D1">
        <w:rPr>
          <w:rFonts w:asciiTheme="minorBidi" w:hAnsiTheme="minorBidi"/>
          <w:sz w:val="28"/>
          <w:szCs w:val="28"/>
        </w:rPr>
        <w:t>FederUnacoma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، الهيئة المنظمة للحدث - بفضل الإسقاطات على الشاشة الكبيرة للمقاطع المتعلقة بالنماذج النهائية. لكن العرض سيحظى باهتمام كبير للجمهور، وبالتحديد العرض الديناميكي الذي ستنظمه الجرارات النهائية، </w:t>
      </w:r>
      <w:r w:rsidRPr="007459D1">
        <w:rPr>
          <w:rFonts w:asciiTheme="minorBidi" w:hAnsiTheme="minorBidi" w:cs="Arial" w:hint="cs"/>
          <w:sz w:val="28"/>
          <w:szCs w:val="28"/>
          <w:rtl/>
        </w:rPr>
        <w:t>بصفة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منتظم</w:t>
      </w:r>
      <w:r w:rsidRPr="007459D1">
        <w:rPr>
          <w:rFonts w:asciiTheme="minorBidi" w:hAnsiTheme="minorBidi" w:cs="Arial" w:hint="cs"/>
          <w:sz w:val="28"/>
          <w:szCs w:val="28"/>
          <w:rtl/>
        </w:rPr>
        <w:t>ة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خلال أيام الحدث ، في الساحة التي تم إعدادها خصيصًا مع المدرجات الكبيرة والمساحات الخضراء داخل مركز المعارض.</w:t>
      </w:r>
    </w:p>
    <w:p w14:paraId="5835F97C" w14:textId="77777777" w:rsidR="00FF22E8" w:rsidRPr="007459D1" w:rsidRDefault="00FF22E8" w:rsidP="00FF22E8">
      <w:pPr>
        <w:bidi/>
        <w:rPr>
          <w:rFonts w:asciiTheme="minorBidi" w:hAnsiTheme="minorBidi"/>
          <w:sz w:val="28"/>
          <w:szCs w:val="28"/>
        </w:rPr>
      </w:pPr>
      <w:r w:rsidRPr="007459D1">
        <w:rPr>
          <w:rFonts w:asciiTheme="minorBidi" w:hAnsiTheme="minorBidi" w:cs="Arial"/>
          <w:sz w:val="28"/>
          <w:szCs w:val="28"/>
          <w:rtl/>
        </w:rPr>
        <w:t xml:space="preserve">بناءً على قوة النجاح المسجل في نسخته الأولى ، في سياق </w:t>
      </w:r>
      <w:proofErr w:type="spellStart"/>
      <w:r w:rsidRPr="007459D1">
        <w:rPr>
          <w:rFonts w:asciiTheme="minorBidi" w:hAnsiTheme="minorBidi"/>
          <w:sz w:val="28"/>
          <w:szCs w:val="28"/>
        </w:rPr>
        <w:t>EIMA</w:t>
      </w:r>
      <w:proofErr w:type="spellEnd"/>
      <w:r w:rsidRPr="007459D1">
        <w:rPr>
          <w:rFonts w:asciiTheme="minorBidi" w:hAnsiTheme="minorBidi"/>
          <w:sz w:val="28"/>
          <w:szCs w:val="28"/>
        </w:rPr>
        <w:t xml:space="preserve"> 2021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، </w:t>
      </w:r>
      <w:r w:rsidRPr="007459D1">
        <w:rPr>
          <w:rFonts w:asciiTheme="minorBidi" w:hAnsiTheme="minorBidi" w:cs="Arial" w:hint="cs"/>
          <w:sz w:val="28"/>
          <w:szCs w:val="28"/>
          <w:rtl/>
        </w:rPr>
        <w:t>سوف يكون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عرض </w:t>
      </w:r>
      <w:proofErr w:type="spellStart"/>
      <w:r w:rsidRPr="007459D1">
        <w:rPr>
          <w:rFonts w:asciiTheme="minorBidi" w:hAnsiTheme="minorBidi"/>
          <w:sz w:val="28"/>
          <w:szCs w:val="28"/>
        </w:rPr>
        <w:t>TOTY</w:t>
      </w:r>
      <w:proofErr w:type="spellEnd"/>
      <w:r w:rsidRPr="007459D1">
        <w:rPr>
          <w:rFonts w:asciiTheme="minorBidi" w:hAnsiTheme="minorBidi" w:cs="Arial"/>
          <w:sz w:val="28"/>
          <w:szCs w:val="28"/>
          <w:rtl/>
        </w:rPr>
        <w:t xml:space="preserve"> أكثر ثراءً هذا العام ، مع برنامج يتضمن وصفًا تقنيًا مباشرًا للنماذج المتأهلة للتصفيات النهائية ، والذي يساهم في جعل</w:t>
      </w:r>
      <w:r w:rsidRPr="007459D1">
        <w:rPr>
          <w:rFonts w:asciiTheme="minorBidi" w:hAnsiTheme="minorBidi" w:cs="Arial" w:hint="cs"/>
          <w:sz w:val="28"/>
          <w:szCs w:val="28"/>
          <w:rtl/>
        </w:rPr>
        <w:t xml:space="preserve"> معرض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spellStart"/>
      <w:r w:rsidRPr="007459D1">
        <w:rPr>
          <w:rFonts w:asciiTheme="minorBidi" w:hAnsiTheme="minorBidi"/>
          <w:sz w:val="28"/>
          <w:szCs w:val="28"/>
        </w:rPr>
        <w:t>EIMA</w:t>
      </w:r>
      <w:proofErr w:type="spellEnd"/>
      <w:r w:rsidRPr="007459D1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459D1">
        <w:rPr>
          <w:rFonts w:asciiTheme="minorBidi" w:hAnsiTheme="minorBidi" w:cs="Arial" w:hint="cs"/>
          <w:sz w:val="28"/>
          <w:szCs w:val="28"/>
          <w:rtl/>
        </w:rPr>
        <w:t xml:space="preserve">وسيلة </w:t>
      </w:r>
      <w:r w:rsidRPr="007459D1">
        <w:rPr>
          <w:rFonts w:asciiTheme="minorBidi" w:hAnsiTheme="minorBidi" w:cs="Arial"/>
          <w:sz w:val="28"/>
          <w:szCs w:val="28"/>
          <w:rtl/>
        </w:rPr>
        <w:t>عرض ترويجي</w:t>
      </w:r>
      <w:r w:rsidRPr="007459D1">
        <w:rPr>
          <w:rFonts w:asciiTheme="minorBidi" w:hAnsiTheme="minorBidi" w:cs="Arial" w:hint="cs"/>
          <w:sz w:val="28"/>
          <w:szCs w:val="28"/>
          <w:rtl/>
        </w:rPr>
        <w:t>ة هامة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، بالإضافة إلى </w:t>
      </w:r>
      <w:r w:rsidRPr="007459D1">
        <w:rPr>
          <w:rFonts w:asciiTheme="minorBidi" w:hAnsiTheme="minorBidi" w:cs="Arial" w:hint="cs"/>
          <w:sz w:val="28"/>
          <w:szCs w:val="28"/>
          <w:rtl/>
        </w:rPr>
        <w:t xml:space="preserve">أنه </w:t>
      </w:r>
      <w:r w:rsidRPr="007459D1">
        <w:rPr>
          <w:rFonts w:asciiTheme="minorBidi" w:hAnsiTheme="minorBidi" w:cs="Arial"/>
          <w:sz w:val="28"/>
          <w:szCs w:val="28"/>
          <w:rtl/>
        </w:rPr>
        <w:t>يمثل أيضًا لحظة ثمينة للمعلومات والنشر لأصحاب المشاريع الزراعية وفنيي الميكانيكا الزراعية وال</w:t>
      </w:r>
      <w:r w:rsidRPr="007459D1">
        <w:rPr>
          <w:rFonts w:asciiTheme="minorBidi" w:hAnsiTheme="minorBidi" w:cs="Arial" w:hint="cs"/>
          <w:sz w:val="28"/>
          <w:szCs w:val="28"/>
          <w:rtl/>
        </w:rPr>
        <w:t>مشغلين</w:t>
      </w:r>
      <w:r w:rsidRPr="007459D1">
        <w:rPr>
          <w:rFonts w:asciiTheme="minorBidi" w:hAnsiTheme="minorBidi" w:cs="Arial"/>
          <w:sz w:val="28"/>
          <w:szCs w:val="28"/>
          <w:rtl/>
        </w:rPr>
        <w:t xml:space="preserve"> الاقتصاديين في كل بلد.</w:t>
      </w:r>
    </w:p>
    <w:p w14:paraId="29B0FCD7" w14:textId="77777777" w:rsidR="00FF22E8" w:rsidRPr="007459D1" w:rsidRDefault="00FF22E8" w:rsidP="00FF22E8">
      <w:pPr>
        <w:bidi/>
        <w:rPr>
          <w:rFonts w:asciiTheme="minorBidi" w:hAnsiTheme="minorBidi"/>
          <w:sz w:val="28"/>
          <w:szCs w:val="28"/>
        </w:rPr>
      </w:pPr>
    </w:p>
    <w:p w14:paraId="763B532A" w14:textId="3EAC6120" w:rsidR="00E95EA3" w:rsidRPr="007F2AEA" w:rsidRDefault="00E95EA3" w:rsidP="007F2AEA"/>
    <w:sectPr w:rsidR="00E95EA3" w:rsidRPr="007F2AEA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6384" w14:textId="77777777" w:rsidR="00B57013" w:rsidRDefault="00B57013">
      <w:r>
        <w:separator/>
      </w:r>
    </w:p>
  </w:endnote>
  <w:endnote w:type="continuationSeparator" w:id="0">
    <w:p w14:paraId="30907CA9" w14:textId="77777777" w:rsidR="00B57013" w:rsidRDefault="00B5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372F6" w14:textId="77777777" w:rsidR="00B57013" w:rsidRDefault="00B57013">
      <w:r>
        <w:separator/>
      </w:r>
    </w:p>
  </w:footnote>
  <w:footnote w:type="continuationSeparator" w:id="0">
    <w:p w14:paraId="67D0583D" w14:textId="77777777" w:rsidR="00B57013" w:rsidRDefault="00B5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B57013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75DD2C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B5ABC"/>
    <w:rsid w:val="001B7564"/>
    <w:rsid w:val="001C3734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B7BCE"/>
    <w:rsid w:val="002D274C"/>
    <w:rsid w:val="002F353D"/>
    <w:rsid w:val="003076AD"/>
    <w:rsid w:val="003241F7"/>
    <w:rsid w:val="00330ADB"/>
    <w:rsid w:val="00354D28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7D16"/>
    <w:rsid w:val="003C6A3B"/>
    <w:rsid w:val="003E7631"/>
    <w:rsid w:val="003F68D0"/>
    <w:rsid w:val="003F799E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1865"/>
    <w:rsid w:val="0051665A"/>
    <w:rsid w:val="0052020C"/>
    <w:rsid w:val="005247F4"/>
    <w:rsid w:val="00531CA3"/>
    <w:rsid w:val="005363D1"/>
    <w:rsid w:val="00541D2D"/>
    <w:rsid w:val="00560CC7"/>
    <w:rsid w:val="005646BB"/>
    <w:rsid w:val="005760BB"/>
    <w:rsid w:val="00577457"/>
    <w:rsid w:val="00592561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071AE"/>
    <w:rsid w:val="006121B5"/>
    <w:rsid w:val="00622248"/>
    <w:rsid w:val="0062254E"/>
    <w:rsid w:val="006235D9"/>
    <w:rsid w:val="00626EBC"/>
    <w:rsid w:val="00643058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7F2AE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56B13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3426C"/>
    <w:rsid w:val="0093775C"/>
    <w:rsid w:val="0097010F"/>
    <w:rsid w:val="00970BE4"/>
    <w:rsid w:val="00971E4E"/>
    <w:rsid w:val="00977927"/>
    <w:rsid w:val="00987152"/>
    <w:rsid w:val="009913A8"/>
    <w:rsid w:val="009A1C8E"/>
    <w:rsid w:val="009C0F34"/>
    <w:rsid w:val="009C2022"/>
    <w:rsid w:val="009E2168"/>
    <w:rsid w:val="009F23FD"/>
    <w:rsid w:val="00A00A57"/>
    <w:rsid w:val="00A11260"/>
    <w:rsid w:val="00A20F14"/>
    <w:rsid w:val="00A25511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01E2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57013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3470B"/>
    <w:rsid w:val="00C37925"/>
    <w:rsid w:val="00C41688"/>
    <w:rsid w:val="00C42C0C"/>
    <w:rsid w:val="00C4482E"/>
    <w:rsid w:val="00C577D6"/>
    <w:rsid w:val="00C73E59"/>
    <w:rsid w:val="00C83B9F"/>
    <w:rsid w:val="00C871ED"/>
    <w:rsid w:val="00C903D4"/>
    <w:rsid w:val="00C92828"/>
    <w:rsid w:val="00C93831"/>
    <w:rsid w:val="00C93CB2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406B4"/>
    <w:rsid w:val="00D4217A"/>
    <w:rsid w:val="00D54242"/>
    <w:rsid w:val="00D560A4"/>
    <w:rsid w:val="00D616AE"/>
    <w:rsid w:val="00D6602B"/>
    <w:rsid w:val="00D722A1"/>
    <w:rsid w:val="00DC1CB4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46DA"/>
    <w:rsid w:val="00E95EA3"/>
    <w:rsid w:val="00EB3652"/>
    <w:rsid w:val="00EC5741"/>
    <w:rsid w:val="00F1367E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2022-05-10T08:22:00Z</dcterms:created>
  <dcterms:modified xsi:type="dcterms:W3CDTF">2022-05-10T08:22:00Z</dcterms:modified>
</cp:coreProperties>
</file>